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440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5760"/>
        <w:gridCol w:w="4921"/>
        <w:gridCol w:w="3719"/>
      </w:tblGrid>
      <w:tr>
        <w:trPr>
          <w:trHeight w:val="550"/>
        </w:trPr>
        <w:tc>
          <w:tcPr>
            <w:tcW w:w="5760" w:type="dxa"/>
            <w:textDirection w:val="lrTb"/>
            <w:noWrap w:val="false"/>
          </w:tcPr>
          <w:p>
            <w:pPr>
              <w:ind w:right="72"/>
              <w:jc w:val="center"/>
              <w:tabs>
                <w:tab w:val="left" w:pos="522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495300" cy="533400"/>
                      <wp:effectExtent l="19050" t="0" r="0" b="0"/>
                      <wp:docPr id="1" name="Рисунок 1" descr="http://lahdenpohja.onego.ru/image/gerbl.gif" hidden="false"/>
                      <wp:cNvGraphicFramePr>
                        <a:graphicFrameLocks xmlns:a="http://schemas.openxmlformats.org/drawingml/2006/main" noChangeAspect="true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1" descr="http://lahdenpohja.onego.ru/image/gerbl.gif" hidden="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4953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39.0pt;height:42.0pt;" strokeweight="0.75pt">
                      <v:path textboxrect="0,0,0,0"/>
                      <v:imagedata r:id="rId8" o:title=""/>
                    </v:shape>
                  </w:pict>
                </mc:Fallback>
              </mc:AlternateContent>
            </w:r>
            <w:r>
              <w:rPr>
                <w:sz w:val="22"/>
                <w:szCs w:val="22"/>
              </w:rPr>
              <w:t xml:space="preserve">                                                            </w:t>
            </w:r>
            <w:r/>
          </w:p>
          <w:p>
            <w:pPr>
              <w:ind w:right="72"/>
              <w:jc w:val="center"/>
              <w:tabs>
                <w:tab w:val="left" w:pos="522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Российская Федерация                                                </w:t>
            </w:r>
            <w:r/>
          </w:p>
          <w:p>
            <w:pPr>
              <w:ind w:right="72"/>
              <w:jc w:val="center"/>
              <w:tabs>
                <w:tab w:val="left" w:pos="522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Республика Карелия </w:t>
            </w:r>
            <w:r/>
          </w:p>
          <w:p>
            <w:pPr>
              <w:ind w:right="72"/>
              <w:jc w:val="center"/>
              <w:tabs>
                <w:tab w:val="left" w:pos="5220" w:leader="none"/>
              </w:tabs>
              <w:rPr>
                <w:rFonts w:ascii="Arbat" w:hAnsi="Arbat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Лахденпохский муниципальный район</w:t>
            </w:r>
            <w:r/>
          </w:p>
          <w:p>
            <w:pPr>
              <w:ind w:right="72"/>
              <w:jc w:val="center"/>
              <w:tabs>
                <w:tab w:val="left" w:pos="-1980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/>
          </w:p>
          <w:p>
            <w:pPr>
              <w:ind w:right="72"/>
              <w:jc w:val="center"/>
              <w:tabs>
                <w:tab w:val="left" w:pos="-1980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АДМИНИСТРАЦИЯ </w:t>
            </w:r>
            <w:r/>
          </w:p>
          <w:p>
            <w:pPr>
              <w:ind w:right="72"/>
              <w:jc w:val="center"/>
              <w:tabs>
                <w:tab w:val="left" w:pos="-1980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ЭЛИСЕНВААРСКОГО</w:t>
            </w:r>
            <w:r/>
          </w:p>
          <w:p>
            <w:pPr>
              <w:ind w:right="72"/>
              <w:jc w:val="center"/>
              <w:tabs>
                <w:tab w:val="left" w:pos="-1980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СЕЛЬСКОГО ПОСЕЛЕНИЯ</w:t>
            </w:r>
            <w:r/>
          </w:p>
          <w:p>
            <w:pPr>
              <w:ind w:right="72"/>
              <w:jc w:val="center"/>
              <w:tabs>
                <w:tab w:val="left" w:pos="4500" w:leader="none"/>
                <w:tab w:val="left" w:pos="529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186720 Лахденпохский район      </w:t>
            </w:r>
            <w:r/>
          </w:p>
          <w:p>
            <w:pPr>
              <w:ind w:right="72"/>
              <w:jc w:val="center"/>
              <w:tabs>
                <w:tab w:val="left" w:pos="4500" w:leader="none"/>
                <w:tab w:val="left" w:pos="5292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пос. Элисенваара,   ул. </w:t>
            </w:r>
            <w:r>
              <w:rPr>
                <w:sz w:val="22"/>
                <w:szCs w:val="22"/>
              </w:rPr>
              <w:t xml:space="preserve">Петровского</w:t>
            </w:r>
            <w:r>
              <w:rPr>
                <w:sz w:val="22"/>
                <w:szCs w:val="22"/>
              </w:rPr>
              <w:t xml:space="preserve">, д.1</w:t>
            </w:r>
            <w:r/>
          </w:p>
          <w:p>
            <w:pPr>
              <w:ind w:right="7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Тел</w:t>
            </w:r>
            <w:r>
              <w:rPr>
                <w:sz w:val="22"/>
                <w:szCs w:val="22"/>
                <w:lang w:val="en-US"/>
              </w:rPr>
              <w:t xml:space="preserve">. +79210186602   </w:t>
            </w:r>
            <w:r/>
          </w:p>
          <w:p>
            <w:pPr>
              <w:ind w:right="7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</w:t>
            </w:r>
            <w:r>
              <w:rPr>
                <w:sz w:val="22"/>
                <w:szCs w:val="22"/>
                <w:lang w:val="en-US"/>
              </w:rPr>
              <w:t xml:space="preserve">-</w:t>
            </w:r>
            <w:r>
              <w:rPr>
                <w:sz w:val="22"/>
                <w:szCs w:val="22"/>
                <w:lang w:val="en-US"/>
              </w:rPr>
              <w:t xml:space="preserve">mail</w:t>
            </w:r>
            <w:r>
              <w:rPr>
                <w:sz w:val="22"/>
                <w:szCs w:val="22"/>
                <w:lang w:val="en-US"/>
              </w:rPr>
              <w:t xml:space="preserve">: </w:t>
            </w:r>
            <w:hyperlink r:id="rId9" w:history="1">
              <w:r>
                <w:rPr>
                  <w:rStyle w:val="382"/>
                  <w:sz w:val="22"/>
                  <w:szCs w:val="22"/>
                  <w:lang w:val="en-US"/>
                </w:rPr>
                <w:t xml:space="preserve">elisenvaara</w:t>
              </w:r>
              <w:r>
                <w:rPr>
                  <w:rStyle w:val="382"/>
                  <w:sz w:val="22"/>
                  <w:szCs w:val="22"/>
                  <w:lang w:val="en-US"/>
                </w:rPr>
                <w:t xml:space="preserve">.</w:t>
              </w:r>
              <w:r>
                <w:rPr>
                  <w:rStyle w:val="382"/>
                  <w:sz w:val="22"/>
                  <w:szCs w:val="22"/>
                  <w:lang w:val="en-US"/>
                </w:rPr>
                <w:t xml:space="preserve">adm</w:t>
              </w:r>
              <w:r>
                <w:rPr>
                  <w:rStyle w:val="382"/>
                  <w:sz w:val="22"/>
                  <w:szCs w:val="22"/>
                  <w:lang w:val="en-US"/>
                </w:rPr>
                <w:t xml:space="preserve">@</w:t>
              </w:r>
              <w:r>
                <w:rPr>
                  <w:rStyle w:val="382"/>
                  <w:sz w:val="22"/>
                  <w:szCs w:val="22"/>
                  <w:lang w:val="en-US"/>
                </w:rPr>
                <w:t xml:space="preserve">mail</w:t>
              </w:r>
              <w:r>
                <w:rPr>
                  <w:rStyle w:val="382"/>
                  <w:sz w:val="22"/>
                  <w:szCs w:val="22"/>
                  <w:lang w:val="en-US"/>
                </w:rPr>
                <w:t xml:space="preserve">.</w:t>
              </w:r>
              <w:r>
                <w:rPr>
                  <w:rStyle w:val="382"/>
                  <w:sz w:val="22"/>
                  <w:szCs w:val="22"/>
                  <w:lang w:val="en-US"/>
                </w:rPr>
                <w:t xml:space="preserve">ru</w:t>
              </w:r>
            </w:hyperlink>
            <w:r/>
            <w:r/>
          </w:p>
          <w:p>
            <w:pPr>
              <w:ind w:right="72"/>
              <w:jc w:val="center"/>
            </w:pPr>
            <w:r>
              <w:t xml:space="preserve">исх.</w:t>
            </w:r>
            <w:r>
              <w:t xml:space="preserve"> </w:t>
            </w:r>
            <w:r>
              <w:t xml:space="preserve">№</w:t>
            </w:r>
            <w:r>
              <w:t xml:space="preserve"> </w:t>
            </w:r>
            <w:r>
              <w:t xml:space="preserve">298 </w:t>
            </w:r>
            <w:r>
              <w:t xml:space="preserve">от </w:t>
            </w:r>
            <w:r>
              <w:t xml:space="preserve">16</w:t>
            </w:r>
            <w:r>
              <w:t xml:space="preserve">.</w:t>
            </w:r>
            <w:r>
              <w:t xml:space="preserve">11</w:t>
            </w:r>
            <w:r>
              <w:t xml:space="preserve">.2020</w:t>
            </w:r>
            <w:r>
              <w:t xml:space="preserve"> </w:t>
            </w:r>
            <w:r>
              <w:t xml:space="preserve">г.</w:t>
            </w:r>
            <w:r/>
          </w:p>
          <w:p>
            <w:pPr>
              <w:ind w:right="72"/>
              <w:jc w:val="center"/>
            </w:pPr>
            <w:r>
              <w:t xml:space="preserve"> </w:t>
            </w:r>
            <w:r/>
          </w:p>
        </w:tc>
        <w:tc>
          <w:tcPr>
            <w:tcW w:w="4921" w:type="dxa"/>
            <w:textDirection w:val="lrTb"/>
            <w:noWrap w:val="false"/>
          </w:tcPr>
          <w:p>
            <w:pPr>
              <w:ind w:left="-108" w:right="72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rPr>
                <w:b/>
              </w:rPr>
            </w:pPr>
            <w:r>
              <w:rPr>
                <w:b/>
              </w:rPr>
            </w:r>
            <w:r/>
          </w:p>
          <w:p>
            <w:r>
              <w:rPr>
                <w:b w:val="false"/>
              </w:rPr>
              <w:t xml:space="preserve">Администрации Лахденпохского муниципального района</w:t>
            </w:r>
            <w:r>
              <w:rPr>
                <w:b w:val="false"/>
              </w:rPr>
            </w:r>
            <w:r/>
          </w:p>
          <w:p>
            <w:pPr>
              <w:ind w:right="72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right="72"/>
              <w:jc w:val="center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left="-468" w:right="72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left="-468" w:right="72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left="-468" w:right="72"/>
              <w:jc w:val="both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/>
            <w:r/>
          </w:p>
          <w:p>
            <w:pPr>
              <w:ind w:left="-468" w:right="72"/>
              <w:jc w:val="both"/>
              <w:tabs>
                <w:tab w:val="left" w:pos="4032" w:leader="none"/>
                <w:tab w:val="left" w:pos="4212" w:leader="none"/>
                <w:tab w:val="left" w:pos="5112" w:leader="none"/>
              </w:tabs>
            </w:pPr>
            <w:r>
              <w:t xml:space="preserve"> </w:t>
            </w:r>
            <w:r/>
          </w:p>
        </w:tc>
        <w:tc>
          <w:tcPr>
            <w:tcW w:w="3719" w:type="dxa"/>
            <w:textDirection w:val="lrTb"/>
            <w:noWrap w:val="false"/>
          </w:tcPr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  <w:p>
            <w:pPr>
              <w:ind w:right="72"/>
              <w:jc w:val="both"/>
              <w:tabs>
                <w:tab w:val="left" w:pos="4032" w:leader="none"/>
                <w:tab w:val="left" w:pos="4212" w:leader="none"/>
                <w:tab w:val="left" w:pos="5220" w:leader="none"/>
              </w:tabs>
            </w:pPr>
            <w:r/>
            <w:r/>
          </w:p>
        </w:tc>
      </w:tr>
    </w:tbl>
    <w:p>
      <w:r/>
      <w:r/>
    </w:p>
    <w:p>
      <w:r/>
      <w:r/>
    </w:p>
    <w:p>
      <w:r/>
      <w:r/>
    </w:p>
    <w:p>
      <w:r/>
      <w:r/>
    </w:p>
    <w:p>
      <w:pPr>
        <w:jc w:val="both"/>
      </w:pPr>
      <w:r>
        <w:t xml:space="preserve">         </w:t>
      </w:r>
      <w:r>
        <w:t xml:space="preserve">Администрация </w:t>
      </w:r>
      <w:r>
        <w:t xml:space="preserve">Элисе</w:t>
      </w:r>
      <w:r>
        <w:t xml:space="preserve">нваарского</w:t>
      </w:r>
      <w:r>
        <w:t xml:space="preserve"> сельског</w:t>
      </w:r>
      <w:r>
        <w:t xml:space="preserve">о поселения </w:t>
      </w:r>
      <w:r>
        <w:t xml:space="preserve">на основании Соглашения </w:t>
      </w:r>
      <w:r>
        <w:t xml:space="preserve">по оздоровлению финансов, </w:t>
      </w:r>
      <w:r/>
      <w:r/>
      <w:r>
        <w:t xml:space="preserve"> направляет проект решения Совета </w:t>
      </w:r>
      <w:r>
        <w:t xml:space="preserve">Элис</w:t>
      </w:r>
      <w:r>
        <w:t xml:space="preserve">енваарского</w:t>
      </w:r>
      <w:r>
        <w:t xml:space="preserve"> сельского поселения </w:t>
      </w:r>
      <w:r>
        <w:t xml:space="preserve">«О </w:t>
      </w:r>
      <w:r>
        <w:t xml:space="preserve">бюджете </w:t>
      </w:r>
      <w:r>
        <w:t xml:space="preserve">Элисенваарс</w:t>
      </w:r>
      <w:r>
        <w:t xml:space="preserve">кого</w:t>
      </w:r>
      <w:r>
        <w:t xml:space="preserve"> сельского поселения на 20</w:t>
      </w:r>
      <w:r>
        <w:t xml:space="preserve">21</w:t>
      </w:r>
      <w:r>
        <w:t xml:space="preserve"> год» в составе:</w:t>
      </w:r>
      <w:r/>
    </w:p>
    <w:p>
      <w:pPr>
        <w:jc w:val="both"/>
      </w:pPr>
      <w:r>
        <w:t xml:space="preserve">     - проект решения</w:t>
      </w:r>
      <w:r>
        <w:t xml:space="preserve"> </w:t>
      </w:r>
      <w:r>
        <w:t xml:space="preserve"> </w:t>
      </w:r>
      <w:r>
        <w:t xml:space="preserve">Совета </w:t>
      </w:r>
      <w:r>
        <w:t xml:space="preserve">Элисенваарского</w:t>
      </w:r>
      <w:r>
        <w:t xml:space="preserve"> сельского поселения «О бюджете </w:t>
      </w:r>
      <w:r>
        <w:t xml:space="preserve">Элисенваарс</w:t>
      </w:r>
      <w:r>
        <w:t xml:space="preserve">кого</w:t>
      </w:r>
      <w:r>
        <w:t xml:space="preserve"> сельского поселения на 20</w:t>
      </w:r>
      <w:r>
        <w:t xml:space="preserve">21</w:t>
      </w:r>
      <w:r>
        <w:t xml:space="preserve"> год»</w:t>
      </w:r>
      <w:r>
        <w:t xml:space="preserve">   </w:t>
      </w:r>
      <w:r/>
    </w:p>
    <w:p>
      <w:pPr>
        <w:jc w:val="both"/>
      </w:pPr>
      <w:r>
        <w:t xml:space="preserve">- </w:t>
      </w:r>
      <w:r>
        <w:t xml:space="preserve">  </w:t>
      </w:r>
      <w:r>
        <w:t xml:space="preserve">приложение № 1 </w:t>
      </w:r>
      <w:r>
        <w:t xml:space="preserve">«</w:t>
      </w:r>
      <w:r>
        <w:t xml:space="preserve">Перечень и коды главных администраторов доходов бюджета </w:t>
      </w:r>
      <w:r>
        <w:t xml:space="preserve">Элисенваарского</w:t>
      </w:r>
      <w:r>
        <w:t xml:space="preserve"> сельского поселения, закрепляемые за ними виды (подвиды) доходов бюджета </w:t>
      </w:r>
      <w:r>
        <w:t xml:space="preserve">Элисенваарского</w:t>
      </w:r>
      <w:r>
        <w:t xml:space="preserve"> сельского поселения на 20</w:t>
      </w:r>
      <w:r>
        <w:t xml:space="preserve">21</w:t>
      </w:r>
      <w:r>
        <w:t xml:space="preserve"> год</w:t>
      </w:r>
      <w:r>
        <w:t xml:space="preserve">»</w:t>
      </w:r>
      <w:r/>
    </w:p>
    <w:p>
      <w:pPr>
        <w:jc w:val="both"/>
      </w:pPr>
      <w:r>
        <w:t xml:space="preserve">     - </w:t>
      </w:r>
      <w:r>
        <w:t xml:space="preserve">приложение № 2 «Перечень и коды главных </w:t>
      </w:r>
      <w:r>
        <w:t xml:space="preserve">администраторов источников финансирования дефицита бюджета</w:t>
      </w:r>
      <w:r>
        <w:t xml:space="preserve"> </w:t>
      </w:r>
      <w:r>
        <w:t xml:space="preserve">Элисенваарского</w:t>
      </w:r>
      <w:r>
        <w:t xml:space="preserve"> сельского поселения на 20</w:t>
      </w:r>
      <w:r>
        <w:t xml:space="preserve">21</w:t>
      </w:r>
      <w:r>
        <w:t xml:space="preserve"> год»;</w:t>
      </w:r>
      <w:r>
        <w:t xml:space="preserve">   </w:t>
      </w:r>
      <w:r/>
    </w:p>
    <w:p>
      <w:pPr>
        <w:jc w:val="both"/>
      </w:pPr>
      <w:r>
        <w:t xml:space="preserve">     -  приложение № 3 </w:t>
      </w:r>
      <w:r>
        <w:t xml:space="preserve">«Ведомственная структура расходов бюджета </w:t>
      </w:r>
      <w:r>
        <w:t xml:space="preserve">Элисенваарского</w:t>
      </w:r>
      <w:r>
        <w:t xml:space="preserve">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r>
        <w:t xml:space="preserve">видов расходов классификации расходов бюджета</w:t>
      </w:r>
      <w:r>
        <w:t xml:space="preserve"> на 20</w:t>
      </w:r>
      <w:r>
        <w:t xml:space="preserve">21</w:t>
      </w:r>
      <w:r>
        <w:t xml:space="preserve"> год»;</w:t>
      </w:r>
      <w:r/>
    </w:p>
    <w:p>
      <w:pPr>
        <w:jc w:val="both"/>
      </w:pPr>
      <w:r>
        <w:t xml:space="preserve">     - приложение № </w:t>
      </w:r>
      <w:r>
        <w:t xml:space="preserve">4</w:t>
      </w:r>
      <w:r>
        <w:t xml:space="preserve"> «</w:t>
      </w:r>
      <w:r>
        <w:t xml:space="preserve">Распределение бюджетных ассигнований по разделам, подразделам и целевы</w:t>
      </w:r>
      <w:r>
        <w:t xml:space="preserve">м статьям (</w:t>
      </w:r>
      <w:r>
        <w:t xml:space="preserve">муниципальным программам и непрограммных направлениям деятельности), группам и подгруппам </w:t>
      </w:r>
      <w:r>
        <w:t xml:space="preserve">видов расходов классификации расходов бюджета</w:t>
      </w:r>
      <w:r>
        <w:t xml:space="preserve"> на 20</w:t>
      </w:r>
      <w:r>
        <w:t xml:space="preserve">21</w:t>
      </w:r>
      <w:r>
        <w:t xml:space="preserve"> год»;</w:t>
      </w:r>
      <w:r/>
    </w:p>
    <w:p>
      <w:pPr>
        <w:jc w:val="both"/>
      </w:pPr>
      <w:r>
        <w:t xml:space="preserve">     - приложение № 5</w:t>
      </w:r>
      <w:r>
        <w:t xml:space="preserve"> «</w:t>
      </w:r>
      <w:r>
        <w:t xml:space="preserve">Источники финансирования дефицита бюджета </w:t>
      </w:r>
      <w:r>
        <w:t xml:space="preserve">Элисенваарского</w:t>
      </w:r>
      <w:r>
        <w:t xml:space="preserve"> сельского поселения на 20</w:t>
      </w:r>
      <w:r>
        <w:t xml:space="preserve">21</w:t>
      </w:r>
      <w:r>
        <w:t xml:space="preserve">»;</w:t>
      </w:r>
      <w:r/>
    </w:p>
    <w:p>
      <w:pPr>
        <w:jc w:val="both"/>
      </w:pPr>
      <w:r>
        <w:t xml:space="preserve">     - </w:t>
      </w:r>
      <w:r>
        <w:t xml:space="preserve">пояснительная записка к проекту бюджета </w:t>
      </w:r>
      <w:r>
        <w:t xml:space="preserve">Элисенваарского</w:t>
      </w:r>
      <w:r>
        <w:t xml:space="preserve"> сельского </w:t>
      </w:r>
      <w:r>
        <w:t xml:space="preserve">поселенияна</w:t>
      </w:r>
      <w:r>
        <w:t xml:space="preserve"> 20</w:t>
      </w:r>
      <w:r>
        <w:t xml:space="preserve">21</w:t>
      </w:r>
      <w:r>
        <w:t xml:space="preserve">год;</w:t>
      </w:r>
      <w:r/>
    </w:p>
    <w:p>
      <w:pPr>
        <w:jc w:val="both"/>
      </w:pPr>
      <w:r>
        <w:t xml:space="preserve">     - </w:t>
      </w:r>
      <w:r>
        <w:t xml:space="preserve">оценка ожидаемого исполнения бюджета </w:t>
      </w:r>
      <w:r>
        <w:t xml:space="preserve">Элисенваарского</w:t>
      </w:r>
      <w:r>
        <w:t xml:space="preserve"> сельского </w:t>
      </w:r>
      <w:r>
        <w:t xml:space="preserve">поселения</w:t>
      </w:r>
      <w:r>
        <w:t xml:space="preserve">за</w:t>
      </w:r>
      <w:r>
        <w:t xml:space="preserve"> 2020</w:t>
      </w:r>
      <w:r>
        <w:t xml:space="preserve"> год;</w:t>
      </w:r>
      <w:r/>
    </w:p>
    <w:p>
      <w:pPr>
        <w:jc w:val="both"/>
      </w:pPr>
      <w:r>
        <w:t xml:space="preserve">     -  основные направления бюджетной и налоговой политики </w:t>
      </w:r>
      <w:r>
        <w:t xml:space="preserve">Элисенваарского</w:t>
      </w:r>
      <w:r>
        <w:t xml:space="preserve"> сельского поселения на 20</w:t>
      </w:r>
      <w:r>
        <w:t xml:space="preserve">21</w:t>
      </w:r>
      <w:r>
        <w:t xml:space="preserve"> год;</w:t>
      </w:r>
      <w:r/>
    </w:p>
    <w:p>
      <w:pPr>
        <w:jc w:val="both"/>
      </w:pPr>
      <w:r/>
      <w:r>
        <w:t xml:space="preserve">     -  приложение № 1 «</w:t>
      </w:r>
      <w:r>
        <w:t xml:space="preserve">информация об основных показателях бюджета на </w:t>
      </w:r>
      <w:r/>
      <w:r>
        <w:t xml:space="preserve">2021 год </w:t>
      </w:r>
      <w:r>
        <w:t xml:space="preserve"> </w:t>
      </w:r>
      <w:r>
        <w:t xml:space="preserve">Элисенваарского</w:t>
      </w:r>
      <w:r>
        <w:t xml:space="preserve"> сельского поселения»</w:t>
      </w:r>
      <w:r>
        <w:t xml:space="preserve">;</w:t>
      </w:r>
      <w:r/>
      <w:r/>
      <w:r/>
    </w:p>
    <w:p>
      <w:pPr>
        <w:jc w:val="both"/>
      </w:pPr>
      <w:r/>
      <w:r>
        <w:t xml:space="preserve">     -  приложение № 2 «</w:t>
      </w:r>
      <w:r>
        <w:t xml:space="preserve">информация об учете в проекте бюджета на очередной финансовый год и плановый период Элисенваарского сельского поселения бюджетного эффекта от реализации программы оздоровления муниципальных финансов</w:t>
      </w:r>
      <w:r>
        <w:t xml:space="preserve">»</w:t>
      </w:r>
      <w:r>
        <w:t xml:space="preserve">;</w:t>
      </w:r>
      <w:r/>
      <w:r/>
      <w:r/>
    </w:p>
    <w:p>
      <w:pPr>
        <w:jc w:val="both"/>
      </w:pPr>
      <w:r/>
      <w:r>
        <w:t xml:space="preserve">    -  приложение № 3 «</w:t>
      </w:r>
      <w:r>
        <w:t xml:space="preserve">расчет потребности бюджета Элисенваарского сельского поселения  на выплату заработной платы с начислениями работников муниципальных учреждений на очередной финансовый год за счет средств местных бюджетов</w:t>
      </w:r>
      <w:r>
        <w:t xml:space="preserve">»</w:t>
      </w:r>
      <w:r>
        <w:t xml:space="preserve">;</w:t>
      </w:r>
      <w:r/>
      <w:r/>
      <w:r/>
    </w:p>
    <w:p>
      <w:pPr>
        <w:jc w:val="both"/>
      </w:pPr>
      <w:r/>
      <w:r>
        <w:t xml:space="preserve">    -  приложение № 4 </w:t>
      </w:r>
      <w:r/>
      <w:r>
        <w:t xml:space="preserve">«</w:t>
      </w:r>
      <w:r>
        <w:t xml:space="preserve">расчет потребности Элисенваарского сельского поселения  в средствах на оплату коммунальных услуг на очередной финансовый год».</w:t>
      </w:r>
      <w:r/>
    </w:p>
    <w:p>
      <w:pPr>
        <w:jc w:val="both"/>
      </w:pPr>
      <w:r/>
      <w:r/>
    </w:p>
    <w:p>
      <w:pPr>
        <w:jc w:val="both"/>
      </w:pPr>
      <w:r/>
      <w:r>
        <w:t xml:space="preserve">Приложение на 1</w:t>
      </w:r>
      <w:r>
        <w:t xml:space="preserve">8</w:t>
      </w:r>
      <w:bookmarkStart w:id="0" w:name="_GoBack"/>
      <w:r/>
      <w:bookmarkEnd w:id="0"/>
      <w:r>
        <w:t xml:space="preserve">-ти листах.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t xml:space="preserve">Глава</w:t>
      </w:r>
      <w:r/>
    </w:p>
    <w:p>
      <w:pPr>
        <w:jc w:val="both"/>
      </w:pPr>
      <w:r>
        <w:t xml:space="preserve">Элисенваарского</w:t>
      </w:r>
      <w:r>
        <w:t xml:space="preserve"> сельского поселения                                                               </w:t>
      </w:r>
      <w:r>
        <w:t xml:space="preserve">Л.М.Трудов</w:t>
      </w:r>
      <w:r/>
    </w:p>
    <w:sectPr>
      <w:footnotePr/>
      <w:type w:val="nextPage"/>
      <w:pgSz w:w="11906" w:h="16838" w:orient="portrait"/>
      <w:pgMar w:top="1134" w:right="850" w:bottom="1134" w:left="1701" w:header="708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bat">
    <w:panose1 w:val="020B060402020202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hanging="360"/>
        <w:tabs>
          <w:tab w:val="left" w:pos="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720" w:hanging="360"/>
        <w:tabs>
          <w:tab w:val="left" w:pos="7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440" w:hanging="180"/>
        <w:tabs>
          <w:tab w:val="left" w:pos="14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160" w:hanging="360"/>
        <w:tabs>
          <w:tab w:val="left" w:pos="21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880" w:hanging="360"/>
        <w:tabs>
          <w:tab w:val="left" w:pos="28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600" w:hanging="180"/>
        <w:tabs>
          <w:tab w:val="left" w:pos="36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320" w:hanging="360"/>
        <w:tabs>
          <w:tab w:val="left" w:pos="43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040" w:hanging="360"/>
        <w:tabs>
          <w:tab w:val="left" w:pos="50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760" w:hanging="180"/>
        <w:tabs>
          <w:tab w:val="left" w:pos="57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999"/>
      <w:numFmt w:val="decimal"/>
      <w:isLgl w:val="false"/>
      <w:suff w:val="tab"/>
      <w:lvlText w:val="%1"/>
      <w:lvlJc w:val="left"/>
      <w:pPr>
        <w:ind w:left="12" w:hanging="480"/>
        <w:tabs>
          <w:tab w:val="left" w:pos="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612" w:hanging="360"/>
        <w:tabs>
          <w:tab w:val="left" w:pos="61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332" w:hanging="180"/>
        <w:tabs>
          <w:tab w:val="left" w:pos="133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52" w:hanging="360"/>
        <w:tabs>
          <w:tab w:val="left" w:pos="205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772" w:hanging="360"/>
        <w:tabs>
          <w:tab w:val="left" w:pos="277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492" w:hanging="180"/>
        <w:tabs>
          <w:tab w:val="left" w:pos="349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212" w:hanging="360"/>
        <w:tabs>
          <w:tab w:val="left" w:pos="421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4932" w:hanging="360"/>
        <w:tabs>
          <w:tab w:val="left" w:pos="493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652" w:hanging="180"/>
        <w:tabs>
          <w:tab w:val="left" w:pos="5652" w:leader="none"/>
        </w:tabs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78"/>
    <w:next w:val="37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7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78"/>
    <w:next w:val="37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7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78"/>
    <w:next w:val="37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7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78"/>
    <w:next w:val="37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7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78"/>
    <w:next w:val="37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7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8"/>
    <w:next w:val="37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7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8"/>
    <w:next w:val="37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7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8"/>
    <w:next w:val="37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7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8"/>
    <w:next w:val="37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7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78"/>
    <w:next w:val="37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79"/>
    <w:link w:val="32"/>
    <w:uiPriority w:val="10"/>
    <w:rPr>
      <w:sz w:val="48"/>
      <w:szCs w:val="48"/>
    </w:rPr>
  </w:style>
  <w:style w:type="paragraph" w:styleId="34">
    <w:name w:val="Subtitle"/>
    <w:basedOn w:val="378"/>
    <w:next w:val="37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79"/>
    <w:link w:val="34"/>
    <w:uiPriority w:val="11"/>
    <w:rPr>
      <w:sz w:val="24"/>
      <w:szCs w:val="24"/>
    </w:rPr>
  </w:style>
  <w:style w:type="paragraph" w:styleId="36">
    <w:name w:val="Quote"/>
    <w:basedOn w:val="378"/>
    <w:next w:val="37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8"/>
    <w:next w:val="378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79"/>
    <w:link w:val="40"/>
    <w:uiPriority w:val="99"/>
  </w:style>
  <w:style w:type="paragraph" w:styleId="42">
    <w:name w:val="Footer"/>
    <w:basedOn w:val="378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79"/>
    <w:link w:val="42"/>
    <w:uiPriority w:val="99"/>
  </w:style>
  <w:style w:type="table" w:styleId="45">
    <w:name w:val="Table Grid Light"/>
    <w:basedOn w:val="38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8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7">
    <w:name w:val="Plain Table 2"/>
    <w:basedOn w:val="38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">
    <w:name w:val="Plain Table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">
    <w:name w:val="Plain Table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">
    <w:name w:val="Plain Table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">
    <w:name w:val="Grid Table 1 Light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Grid Table 1 Light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Grid Table 1 Light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9">
    <w:name w:val="Grid Table 2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0">
    <w:name w:val="Grid Table 2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3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4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3">
    <w:name w:val="Grid Table 4 - Accent 1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">
    <w:name w:val="Grid Table 4 - Accent 2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">
    <w:name w:val="Grid Table 4 - Accent 3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">
    <w:name w:val="Grid Table 4 - Accent 4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">
    <w:name w:val="Grid Table 4 - Accent 5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">
    <w:name w:val="Grid Table 4 - Accent 6"/>
    <w:basedOn w:val="38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9">
    <w:name w:val="Grid Table 5 Dark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0">
    <w:name w:val="Grid Table 5 Dark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1">
    <w:name w:val="Grid Table 5 Dark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2">
    <w:name w:val="Grid Table 5 Dark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3">
    <w:name w:val="Grid Table 5 Dark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5">
    <w:name w:val="Grid Table 5 Dark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6">
    <w:name w:val="Grid Table 6 Colorful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">
    <w:name w:val="Grid Table 6 Colorful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">
    <w:name w:val="Grid Table 6 Colorful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9">
    <w:name w:val="Grid Table 6 Colorful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0">
    <w:name w:val="Grid Table 6 Colorful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">
    <w:name w:val="Grid Table 6 Colorful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2">
    <w:name w:val="Grid Table 6 Colorful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">
    <w:name w:val="Grid Table 7 Colorful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4">
    <w:name w:val="Grid Table 7 Colorful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5">
    <w:name w:val="Grid Table 7 Colorful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6">
    <w:name w:val="Grid Table 7 Colorful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7">
    <w:name w:val="Grid Table 7 Colorful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98">
    <w:name w:val="Grid Table 7 Colorful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99">
    <w:name w:val="Grid Table 7 Colorful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0">
    <w:name w:val="List Table 1 Light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08">
    <w:name w:val="List Table 2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09">
    <w:name w:val="List Table 2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0">
    <w:name w:val="List Table 2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1">
    <w:name w:val="List Table 2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2">
    <w:name w:val="List Table 2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3">
    <w:name w:val="List Table 2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4">
    <w:name w:val="List Table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5">
    <w:name w:val="List Table 3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6">
    <w:name w:val="List Table 3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4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5 Dark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29">
    <w:name w:val="List Table 5 Dark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0">
    <w:name w:val="List Table 5 Dark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6 Colorful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6">
    <w:name w:val="List Table 6 Colorful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7">
    <w:name w:val="List Table 6 Colorful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38">
    <w:name w:val="List Table 6 Colorful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39">
    <w:name w:val="List Table 6 Colorful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0">
    <w:name w:val="List Table 6 Colorful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1">
    <w:name w:val="List Table 6 Colorful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2">
    <w:name w:val="List Table 7 Colorful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3">
    <w:name w:val="List Table 7 Colorful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4">
    <w:name w:val="List Table 7 Colorful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5">
    <w:name w:val="List Table 7 Colorful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6">
    <w:name w:val="List Table 7 Colorful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7">
    <w:name w:val="List Table 7 Colorful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48">
    <w:name w:val="List Table 7 Colorful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49">
    <w:name w:val="Lined - Accent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0">
    <w:name w:val="Lined - Accent 1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1">
    <w:name w:val="Lined - Accent 2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2">
    <w:name w:val="Lined - Accent 3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3">
    <w:name w:val="Lined - Accent 4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4">
    <w:name w:val="Lined - Accent 5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5">
    <w:name w:val="Lined - Accent 6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6">
    <w:name w:val="Bordered &amp; Lined - Accent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2">
    <w:name w:val="Bordered &amp; Lined - Accent 6"/>
    <w:basedOn w:val="38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3">
    <w:name w:val="Bordered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4">
    <w:name w:val="Bordered - Accent 1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5">
    <w:name w:val="Bordered - Accent 2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6">
    <w:name w:val="Bordered - Accent 3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7">
    <w:name w:val="Bordered - Accent 4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68">
    <w:name w:val="Bordered - Accent 5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69">
    <w:name w:val="Bordered - Accent 6"/>
    <w:basedOn w:val="38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1">
    <w:name w:val="footnote text"/>
    <w:basedOn w:val="378"/>
    <w:link w:val="172"/>
    <w:uiPriority w:val="99"/>
    <w:semiHidden/>
    <w:unhideWhenUsed/>
    <w:rPr>
      <w:sz w:val="18"/>
    </w:rPr>
    <w:pPr>
      <w:spacing w:lineRule="auto" w:line="240" w:after="40"/>
    </w:pPr>
  </w:style>
  <w:style w:type="character" w:styleId="172">
    <w:name w:val="Footnote Text Char"/>
    <w:link w:val="171"/>
    <w:uiPriority w:val="99"/>
    <w:rPr>
      <w:sz w:val="18"/>
    </w:rPr>
  </w:style>
  <w:style w:type="character" w:styleId="173">
    <w:name w:val="footnote reference"/>
    <w:basedOn w:val="379"/>
    <w:uiPriority w:val="99"/>
    <w:unhideWhenUsed/>
    <w:rPr>
      <w:vertAlign w:val="superscript"/>
    </w:rPr>
  </w:style>
  <w:style w:type="paragraph" w:styleId="174">
    <w:name w:val="toc 1"/>
    <w:basedOn w:val="378"/>
    <w:next w:val="378"/>
    <w:uiPriority w:val="39"/>
    <w:unhideWhenUsed/>
    <w:pPr>
      <w:ind w:left="0" w:right="0" w:firstLine="0"/>
      <w:spacing w:after="57"/>
    </w:pPr>
  </w:style>
  <w:style w:type="paragraph" w:styleId="175">
    <w:name w:val="toc 2"/>
    <w:basedOn w:val="378"/>
    <w:next w:val="378"/>
    <w:uiPriority w:val="39"/>
    <w:unhideWhenUsed/>
    <w:pPr>
      <w:ind w:left="283" w:right="0" w:firstLine="0"/>
      <w:spacing w:after="57"/>
    </w:pPr>
  </w:style>
  <w:style w:type="paragraph" w:styleId="176">
    <w:name w:val="toc 3"/>
    <w:basedOn w:val="378"/>
    <w:next w:val="378"/>
    <w:uiPriority w:val="39"/>
    <w:unhideWhenUsed/>
    <w:pPr>
      <w:ind w:left="567" w:right="0" w:firstLine="0"/>
      <w:spacing w:after="57"/>
    </w:pPr>
  </w:style>
  <w:style w:type="paragraph" w:styleId="177">
    <w:name w:val="toc 4"/>
    <w:basedOn w:val="378"/>
    <w:next w:val="378"/>
    <w:uiPriority w:val="39"/>
    <w:unhideWhenUsed/>
    <w:pPr>
      <w:ind w:left="850" w:right="0" w:firstLine="0"/>
      <w:spacing w:after="57"/>
    </w:pPr>
  </w:style>
  <w:style w:type="paragraph" w:styleId="178">
    <w:name w:val="toc 5"/>
    <w:basedOn w:val="378"/>
    <w:next w:val="378"/>
    <w:uiPriority w:val="39"/>
    <w:unhideWhenUsed/>
    <w:pPr>
      <w:ind w:left="1134" w:right="0" w:firstLine="0"/>
      <w:spacing w:after="57"/>
    </w:pPr>
  </w:style>
  <w:style w:type="paragraph" w:styleId="179">
    <w:name w:val="toc 6"/>
    <w:basedOn w:val="378"/>
    <w:next w:val="378"/>
    <w:uiPriority w:val="39"/>
    <w:unhideWhenUsed/>
    <w:pPr>
      <w:ind w:left="1417" w:right="0" w:firstLine="0"/>
      <w:spacing w:after="57"/>
    </w:pPr>
  </w:style>
  <w:style w:type="paragraph" w:styleId="180">
    <w:name w:val="toc 7"/>
    <w:basedOn w:val="378"/>
    <w:next w:val="378"/>
    <w:uiPriority w:val="39"/>
    <w:unhideWhenUsed/>
    <w:pPr>
      <w:ind w:left="1701" w:right="0" w:firstLine="0"/>
      <w:spacing w:after="57"/>
    </w:pPr>
  </w:style>
  <w:style w:type="paragraph" w:styleId="181">
    <w:name w:val="toc 8"/>
    <w:basedOn w:val="378"/>
    <w:next w:val="378"/>
    <w:uiPriority w:val="39"/>
    <w:unhideWhenUsed/>
    <w:pPr>
      <w:ind w:left="1984" w:right="0" w:firstLine="0"/>
      <w:spacing w:after="57"/>
    </w:pPr>
  </w:style>
  <w:style w:type="paragraph" w:styleId="182">
    <w:name w:val="toc 9"/>
    <w:basedOn w:val="378"/>
    <w:next w:val="378"/>
    <w:uiPriority w:val="39"/>
    <w:unhideWhenUsed/>
    <w:pPr>
      <w:ind w:left="2268" w:right="0" w:firstLine="0"/>
      <w:spacing w:after="57"/>
    </w:pPr>
  </w:style>
  <w:style w:type="paragraph" w:styleId="183">
    <w:name w:val="TOC Heading"/>
    <w:uiPriority w:val="39"/>
    <w:unhideWhenUsed/>
  </w:style>
  <w:style w:type="paragraph" w:styleId="378" w:default="1">
    <w:name w:val="Normal"/>
    <w:qFormat/>
    <w:rPr>
      <w:sz w:val="24"/>
      <w:szCs w:val="24"/>
    </w:rPr>
  </w:style>
  <w:style w:type="character" w:styleId="379" w:default="1">
    <w:name w:val="Default Paragraph Font"/>
    <w:uiPriority w:val="1"/>
    <w:semiHidden/>
    <w:unhideWhenUsed/>
  </w:style>
  <w:style w:type="table" w:styleId="3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81" w:default="1">
    <w:name w:val="No List"/>
    <w:uiPriority w:val="99"/>
    <w:semiHidden/>
    <w:unhideWhenUsed/>
  </w:style>
  <w:style w:type="character" w:styleId="382">
    <w:name w:val="Hyperlink"/>
    <w:basedOn w:val="379"/>
    <w:rPr>
      <w:color w:val="0000FF"/>
      <w:u w:val="single"/>
    </w:rPr>
  </w:style>
  <w:style w:type="paragraph" w:styleId="383">
    <w:name w:val="Balloon Text"/>
    <w:basedOn w:val="378"/>
    <w:link w:val="384"/>
    <w:rPr>
      <w:rFonts w:ascii="Tahoma" w:hAnsi="Tahoma" w:cs="Tahoma"/>
      <w:sz w:val="16"/>
      <w:szCs w:val="16"/>
    </w:rPr>
  </w:style>
  <w:style w:type="character" w:styleId="384" w:customStyle="1">
    <w:name w:val="Текст выноски Знак"/>
    <w:basedOn w:val="379"/>
    <w:link w:val="383"/>
    <w:rPr>
      <w:rFonts w:ascii="Tahoma" w:hAnsi="Tahoma" w:cs="Tahoma"/>
      <w:sz w:val="16"/>
      <w:szCs w:val="16"/>
    </w:rPr>
  </w:style>
  <w:style w:type="table" w:styleId="385">
    <w:name w:val="Table Grid"/>
    <w:basedOn w:val="380"/>
    <w:uiPriority w:val="59"/>
    <w:tblPr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386">
    <w:name w:val="List Paragraph"/>
    <w:basedOn w:val="378"/>
    <w:qFormat/>
    <w:uiPriority w:val="34"/>
    <w:pPr>
      <w:contextualSpacing w:val="true"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Relationship Id="rId9" Type="http://schemas.openxmlformats.org/officeDocument/2006/relationships/hyperlink" Target="mailto:elisenvaara.adm@mail.ru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Элисенваара</dc:creator>
  <cp:revision>39</cp:revision>
  <dcterms:created xsi:type="dcterms:W3CDTF">2017-01-25T12:59:00Z</dcterms:created>
  <dcterms:modified xsi:type="dcterms:W3CDTF">2020-11-16T11:14:44Z</dcterms:modified>
</cp:coreProperties>
</file>